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/>
        <w:jc w:val="center"/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</w:pPr>
      <w:bookmarkStart w:id="2" w:name="Header"/>
      <w:r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  <w:t xml:space="preserve">Informativa trattamento</w:t>
      </w:r>
      <w:bookmarkEnd w:id="2"/>
    </w:p>
    <w:p>
      <w:pPr>
        <w:spacing w:after="0"/>
        <w:jc w:val="both"/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</w:pPr>
      <w:bookmarkStart w:id="3" w:name="Introduction"/>
      <w:bookmarkEnd w:id="3"/>
    </w:p>
    <w:p>
      <w:p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in qualità di titolare del trattamento dei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dati personali ai sensi degli 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rtt.13 e 14 del Regolamento UE 679/2016 - Regolamento Generale sulla Protezione dei Dati (“RGPD”)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in ottemperanza agli obblighi dettati dal legislatore a tutela della privacy, con la presente desidera informarLa in via preventiva, tanto dell'uso dei suoi  dati personali, quanto dei suoi di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ritti, comunicando quanto segue: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 ALTRI SOGGETTI RESPONSABILI</w:t>
      </w:r>
    </w:p>
    <w:p>
      <w:pPr>
        <w:shd w:val="clear" w:color="auto" w:fill="FFFFFF"/>
        <w:spacing w:after="0" w:line="288" w:lineRule="auto"/>
        <w:ind w:left="720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del trattamento è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, C.F. 84003390014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instrText xml:space="preserve"> IF </w:instrTex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="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" "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 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end"/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, con sede in Via Roma N. 10  - 10010 - Nomaglio (TO) - Italia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L'elenco aggiornato dei soggetti responsabili del trattamento, con le relative aree di competenza, è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Titolare del trattamento - Comune di Nomaglio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b)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DATI PERSONALI OGGETTO DI TRATTAMENTO 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DATI ANAGRAFICI DEI SOGGETTI INTERESSATI ED, EVENTUALMENTE, DEL NUCLEO FAMILIARE - Dati personali non particolari (identificativi, contabili, finanziari, etc.) - Durata: Durata del trattamento 1 Anni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EVENTUALI DATI RELATIVI ALLA SFERA DI SALUTE PER LA GESTIONE DI BENEFICI EX LEGEM - Dati relativi alla salute - Durata: Durata del trattamento 1 Anni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FINALITA’, BASI GIURIDICHE</w:t>
      </w:r>
      <w:bookmarkStart w:id="4" w:name="_GoBack"/>
      <w:bookmarkEnd w:id="4"/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E NATURA OBBLIGATORIA O FACOLTATIVA DEL TRATTAMENTO</w:t>
      </w:r>
    </w:p>
    <w:p>
      <w:pPr>
        <w:pStyle w:val="Paragrafoelenco"/>
        <w:shd w:val="clear" w:color="auto" w:fill="FFFFFF"/>
        <w:spacing w:after="60" w:line="288" w:lineRule="auto"/>
        <w:ind w:left="987" w:firstLine="6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begin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instrText xml:space="preserve"> IF </w:instrTex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dall'interessato, DATI RACCOLTI DA ALTRI UFFICI COMUNALI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="" "I dati di cui al punto b, sono forniti dall'interessato." "La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dall'interessato, DATI RACCOLTI DA ALTRI UFFICI COMUNALI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"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separat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dall'interessato, DATI RACCOLTI DA ALTRI UFFICI COMUNALI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end"/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Basi Giuridiche: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en-GB"/>
        </w:rPr>
        <w:t xml:space="preserve">Adempimento obbligo legale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it-IT"/>
        </w:rPr>
        <w:t xml:space="preserve">Finalità: GESTIONE DELLE AGEVOLAZIONI TRIBUTARIE E GESTIONE DEI TRIBUTI LOCALI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d)</w:t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DESTINATARI </w:t>
      </w:r>
    </w:p>
    <w:p>
      <w:pPr>
        <w:pStyle w:val="Paragrafoelenco"/>
        <w:shd w:val="clear" w:color="auto" w:fill="FFFFFF"/>
        <w:spacing w:after="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Esclusivamente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per 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finalità sopra indicate,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saranno resi conoscibili, oltre che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alle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unità di personale interno al riguardo competenti, anche a collaboratori esterni incaricati del loro trattamento il cui elenco è disponibile presso la sede del titolare </w:t>
      </w:r>
    </w:p>
    <w:p>
      <w:pPr>
        <w:pStyle w:val="Paragrafoelenco"/>
        <w:shd w:val="clear" w:color="auto" w:fill="FFFFFF"/>
        <w:spacing w:after="0" w:line="240" w:lineRule="auto"/>
        <w:ind w:left="1440"/>
        <w:contextualSpacing w:val="false"/>
        <w:jc w:val="both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TRASFERIMENTI</w:t>
      </w:r>
    </w:p>
    <w:p>
      <w:pPr>
        <w:shd w:val="clear" w:color="auto" w:fill="FFFFFF"/>
        <w:spacing w:after="60" w:line="288" w:lineRule="auto"/>
        <w:ind w:left="992"/>
        <w:jc w:val="both"/>
        <w:rPr>
          <w:rFonts w:ascii="Arial" w:hAnsi="Arial" w:eastAsia="Times New Roman" w:cs="Arial"/>
          <w:color w:val="000000"/>
          <w:sz w:val="20"/>
          <w:szCs w:val="20"/>
          <w:u w:val="single"/>
          <w:lang w:val="it-IT" w:eastAsia="en-GB"/>
        </w:rPr>
      </w:pPr>
      <w:r>
        <w:rPr>
          <w:rFonts w:ascii="Arial" w:hAnsi="Arial" w:eastAsia="Arial" w:cs="Arial"/>
          <w:sz w:val="20"/>
          <w:szCs w:val="20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lang w:val="it-IT"/>
        </w:rPr>
        <w:instrText xml:space="preserve"> If  </w:instrText>
      </w:r>
      <w:r>
        <w:rPr>
          <w:rFonts w:ascii="Arial" w:hAnsi="Arial" w:eastAsia="Arial" w:cs="Arial"/>
          <w:noProof/>
          <w:color w:val="000000"/>
          <w:sz w:val="20"/>
          <w:szCs w:val="20"/>
          <w:shd w:val="clear" w:color="auto" w:fill="FFFFFF"/>
        </w:rPr>
        <w:t xml:space="preserve">0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=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1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"Alcuni dei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sono trasferiti a Destinatari che si potrebbero trovare al di fuori dello Spazio Economico Europeo. Il Titolare assicura che il trattame</w:t>
      </w:r>
      <w:r>
        <w:rPr>
          <w:rFonts w:ascii="Arial" w:hAnsi="Arial" w:eastAsia="Arial" w:cs="Arial"/>
          <w:sz w:val="20"/>
          <w:szCs w:val="20"/>
          <w:lang w:val="it-IT"/>
        </w:rPr>
        <w:t xml:space="preserve">nto elettronico e cartaceo dei 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da parte dei Destinatari avviene nel rispetto della Normativa Applicabile. Invero, i trasferimenti si basano alternativamente su una decisione di adeguatezza o sulle Standard Model Clauses approvate dalla Commissione Europea." "Non sono presenti trasferimenti di Dati Personali a Destinatari fuori dall'Unione Europea" </w:t>
      </w:r>
      <w:r>
        <w:rPr>
          <w:rFonts w:ascii="Arial" w:hAnsi="Arial" w:eastAsia="Arial" w:cs="Arial"/>
          <w:sz w:val="20"/>
          <w:szCs w:val="20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lang w:val="it-IT"/>
        </w:rPr>
        <w:t xml:space="preserve">Non sono presenti trasferimenti di Dati Personali a Destinatari fuori dall'Unione Europea</w:t>
      </w:r>
      <w:r>
        <w:rPr>
          <w:rFonts w:ascii="Arial" w:hAnsi="Arial" w:eastAsia="Arial" w:cs="Arial"/>
          <w:sz w:val="20"/>
          <w:szCs w:val="20"/>
          <w:lang w:val="it-IT"/>
        </w:rPr>
        <w:fldChar w:fldCharType="end"/>
      </w:r>
    </w:p>
    <w:p>
      <w:pPr>
        <w:pStyle w:val="Paragrafoelenco"/>
        <w:shd w:val="clear" w:color="auto" w:fill="FFFFFF"/>
        <w:spacing w:after="0" w:line="240" w:lineRule="auto"/>
        <w:ind w:left="0" w:firstLine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CONSERVAZIONE DEI DATI</w:t>
      </w:r>
    </w:p>
    <w:p>
      <w:pPr>
        <w:pStyle w:val="Paragrafoelenco"/>
        <w:shd w:val="clear" w:color="auto" w:fill="FFFFFF"/>
        <w:spacing w:after="0" w:line="288" w:lineRule="auto"/>
        <w:ind w:left="993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Tutti i dati personali conferiti saranno trattati nel rispetto dei principi di liceità, correttezza, pertinenza e proporzionalità, solo con le modalità, anche informatiche e telematiche, strettamente necessarie per perseguire le finalità sopra descritte. In ogni caso, i dati personali saranno conservati per un periodo di tempo non superiore a quello strettamente necessario al conseguimento delle finalità indicate. I dati personali dei quali non è necessaria la conservazione o per cui la conservazione non sia prevista dalla vigente normativa, in relazione agli scopi indicati, saranno cancellati o trasformati in forma anonima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Si evidenzia che i sistemi informativi impiegati per la gestione delle informazioni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raccolte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sono configurati, già in origine, in modo da minimizzare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l'utilizzo dei dati.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g)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SUOI DIRIT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Si rammenta che l'interessato ha diritto di accedere in ogni momento ai dati che Lo riguardano, rivolgendo la Sua richiesta al nostro responsabile del trattamento designato per il riscontro,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utilizzando i recapiti di seguito indicati: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88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 - 3389141276 - CA@INFOPEC.NET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Allo stesso modo può esercitare, riguardo al trattamento in oggetto, i seguenti diritti: Informazione, Accesso ai dati, Rettifica dei dati, Cancellazione dei dati, Limitazione del trattamento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</w:p>
    <w:p>
      <w:pPr>
        <w:spacing w:after="0"/>
        <w:jc w:val="both"/>
        <w:rPr>
          <w:lang w:val="en-GB"/>
        </w:rPr>
      </w:pPr>
      <w:bookmarkStart w:id="5" w:name="EndDocument"/>
      <w:bookmarkEnd w:id="5"/>
    </w:p>
    <w:p>
      <w:pPr>
        <w:spacing/>
        <w:rPr>
          <w:lang w:val="en-GB"/>
        </w:rPr>
      </w:pPr>
    </w:p>
    <w:p>
      <w:pPr>
        <w:spacing w:after="0"/>
        <w:jc w:val="both"/>
        <w:rPr>
          <w:lang w:val="en-GB"/>
        </w:rPr>
      </w:pPr>
    </w:p>
    <w:p>
      <w:pPr>
        <w:spacing/>
        <w:rPr>
          <w:lang w:val="en-GB"/>
        </w:rPr>
      </w:pPr>
    </w:p>
    <w:sectPr>
      <w:headerReference w:type="default" r:id="rId1"/>
      <w:footerReference w:type="default" r:id="rId2"/>
      <w:type w:val="nextPage"/>
      <w:pgSz w:w="12240" w:h="15840"/>
      <w:pgMar w:top="720" w:right="720" w:bottom="720" w:left="720" w:header="708" w:footer="92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EFF" w:usb1="C000785B" w:usb2="00000009" w:usb3="00000000" w:csb0="000001FF" w:csb1="00000000"/>
  </w:font>
  <w:font w:name="Symbol">
    <w:charset w:val="2"/>
    <w:family w:val="roman"/>
    <w:pitch w:val="variable"/>
    <w:sig w:usb0="00000000" w:usb1="10000000" w:usb2="00000000" w:usb3="00000000" w:csb0="80000000" w:csb1="00000000"/>
  </w:font>
  <w:font w:name="Courier New">
    <w:charset w:val="0"/>
    <w:family w:val="modern"/>
    <w:pitch w:val="fixed"/>
    <w:sig w:usb0="E0002E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libri">
    <w:charset w:val="0"/>
    <w:family w:val="swiss"/>
    <w:pitch w:val="variable"/>
    <w:sig w:usb0="E0002EFF" w:usb1="C000247B" w:usb2="00000009" w:usb3="00000000" w:csb0="000001FF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mbria">
    <w:charset w:val="0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tbl>
    <w:tblPr>
      <w:tblStyle w:val="Grigliatabella"/>
      <w:tblW w:w="0" w:type="auto"/>
      <w:jc w:val="left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1016"/>
    </w:tblGrid>
    <w:tr>
      <w:trPr>
        <w:jc w:val="left"/>
      </w:trPr>
      <w:tc>
        <w:tcPr>
          <w:tcW w:type="dxa" w:w="14616"/>
          <w:tcBorders/>
        </w:tcPr>
        <w:p>
          <w:pPr>
            <w:pStyle w:val="Normal"/>
            <w:rPr/>
          </w:pPr>
        </w:p>
      </w:tc>
    </w:tr>
  </w:tbl>
  <w:p>
    <w:pPr>
      <w:pStyle w:val="Pidipagina"/>
      <w:spacing/>
      <w:rPr>
        <w:lang w:val="it-IT"/>
      </w:rPr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Intestazione"/>
      <w:spacing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6FC5AD"/>
    <w:lvl w:ilvl="0">
      <w:start w:val="1"/>
      <w:numFmt w:val="decimal"/>
      <w:suff w:val="tab"/>
      <w:lvlText w:val="%1."/>
      <w:pPr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1">
    <w:nsid w:val="4C934A14"/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nsid w:val="3B3273F0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3">
    <w:nsid w:val="0A23BAE0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4">
    <w:nsid w:val="0A758941"/>
    <w:lvl w:ilvl="0">
      <w:start w:val="1"/>
      <w:numFmt w:val="decimal"/>
      <w:suff w:val="tab"/>
      <w:lvlText w:val="(%1)"/>
      <w:pPr>
        <w:spacing/>
        <w:ind w:left="720" w:hanging="360"/>
      </w:pPr>
      <w:rPr>
        <w:rFonts w:hint="default"/>
      </w:rPr>
    </w:lvl>
    <w:lvl w:ilvl="1">
      <w:start w:val="1"/>
      <w:numFmt w:val="decimal"/>
      <w:suff w:val="tab"/>
      <w:lvlText w:val="(%2)"/>
      <w:pPr>
        <w:spacing/>
        <w:ind w:left="1440" w:hanging="360"/>
      </w:pPr>
      <w:rPr>
        <w:rFonts w:hint="default"/>
        <w:i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5">
    <w:nsid w:val="7E9B2717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6">
    <w:nsid w:val="29B07042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7">
    <w:nsid w:val="0E2B23B8"/>
    <w:lvl w:ilvl="0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216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88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360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432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504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76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648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7200" w:hanging="360"/>
      </w:pPr>
      <w:rPr>
        <w:rFonts w:ascii="Wingdings" w:hAnsi="Wingdings" w:eastAsia="Wingdings" w:cs="Wingdings" w:hint="default"/>
      </w:rPr>
    </w:lvl>
  </w:abstractNum>
  <w:abstractNum w:abstractNumId="8">
    <w:nsid w:val="36FFE310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9">
    <w:nsid w:val="5F794EA6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0">
    <w:nsid w:val="65921A46"/>
    <w:lvl w:ilvl="0">
      <w:start w:val="8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1">
    <w:nsid w:val="4BCFA078"/>
    <w:lvl w:ilvl="0">
      <w:start w:val="1"/>
      <w:numFmt w:val="decimal"/>
      <w:suff w:val="tab"/>
      <w:lvlText w:val="(%1)"/>
      <w:pPr>
        <w:spacing/>
        <w:ind w:left="107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179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510" w:hanging="180"/>
      </w:pPr>
      <w:rPr/>
    </w:lvl>
    <w:lvl w:ilvl="3">
      <w:start w:val="1"/>
      <w:numFmt w:val="decimal"/>
      <w:suff w:val="tab"/>
      <w:lvlText w:val="%4."/>
      <w:pPr>
        <w:spacing/>
        <w:ind w:left="3230" w:hanging="360"/>
      </w:pPr>
      <w:rPr/>
    </w:lvl>
    <w:lvl w:ilvl="4">
      <w:start w:val="1"/>
      <w:numFmt w:val="lowerLetter"/>
      <w:suff w:val="tab"/>
      <w:lvlText w:val="%5."/>
      <w:pPr>
        <w:spacing/>
        <w:ind w:left="395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670" w:hanging="180"/>
      </w:pPr>
      <w:rPr/>
    </w:lvl>
    <w:lvl w:ilvl="6">
      <w:start w:val="1"/>
      <w:numFmt w:val="decimal"/>
      <w:suff w:val="tab"/>
      <w:lvlText w:val="%7."/>
      <w:pPr>
        <w:spacing/>
        <w:ind w:left="5390" w:hanging="360"/>
      </w:pPr>
      <w:rPr/>
    </w:lvl>
    <w:lvl w:ilvl="7">
      <w:start w:val="1"/>
      <w:numFmt w:val="lowerLetter"/>
      <w:suff w:val="tab"/>
      <w:lvlText w:val="%8."/>
      <w:pPr>
        <w:spacing/>
        <w:ind w:left="611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830" w:hanging="180"/>
      </w:pPr>
      <w:rPr/>
    </w:lvl>
  </w:abstractNum>
  <w:abstractNum w:abstractNumId="12">
    <w:nsid w:val="30074CB7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3">
    <w:nsid w:val="2E5D06AD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4">
    <w:nsid w:val="200C40E8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5">
    <w:nsid w:val="7EB68378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6">
    <w:nsid w:val="79B39CF7"/>
    <w:lvl w:ilvl="0">
      <w:start w:val="1"/>
      <w:numFmt w:val="lowerLetter"/>
      <w:suff w:val="tab"/>
      <w:lvlText w:val="%1)"/>
      <w:pPr>
        <w:spacing/>
        <w:ind w:left="720" w:hanging="360"/>
      </w:pPr>
      <w:rPr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7">
    <w:nsid w:val="2BEA4150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8">
    <w:nsid w:val="0547785C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9">
    <w:nsid w:val="285814B1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20">
    <w:nsid w:val="29620384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21">
    <w:nsid w:val="7DA6AE15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10"/>
  <w:activeWritingStyle xmlns:w="http://schemas.openxmlformats.org/wordprocessingml/2006/main" w:appName="MSWord" w:lang="it-IT" w:vendorID="64" w:dllVersion="131078" w:nlCheck="1" w:checkStyle="0"/>
  <w:proofState w:spelling="clean" w:grammar="clean"/>
  <w:defaultTabStop w:val="720"/>
  <w:drawingGridHorizontalSpacing xmlns:w="http://schemas.openxmlformats.org/wordprocessingml/2006/main" w:val="110"/>
  <w:displayHorizontalDrawingGridEvery xmlns:w="http://schemas.openxmlformats.org/wordprocessingml/2006/main" w:val="2"/>
  <w:characterSpacingControl xmlns:w="http://schemas.openxmlformats.org/wordprocessingml/2006/main" w:val="doNotCompress"/>
  <w:compat>
    <w:compatSetting w:name="compatibilityMode" w:uri="http://schemas.microsoft.com/office/word" w:val="15"/>
  </w:compat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style w:type="paragraph" w:styleId="Normale" w:default="1">
    <w:name w:val="Normal"/>
    <w:next w:val="Normal"/>
    <w:qFormat/>
    <w:pPr>
      <w:spacing/>
    </w:pPr>
    <w:rPr/>
  </w:style>
  <w:style w:type="character" w:styleId="Carpredefinitoparagrafo" w:default="1">
    <w:name w:val="Default Paragraph Font"/>
    <w:semiHidden/>
    <w:unhideWhenUsed/>
    <w:rPr/>
  </w:style>
  <w:style w:type="table" w:styleId="Tabellanormale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essunelenco">
    <w:name w:val="No List"/>
    <w:semiHidden/>
    <w:unhideWhenUsed/>
    <w:rPr/>
  </w:style>
  <w:style w:type="table" w:styleId="Grigliatabella">
    <w:name w:val="Table Grid"/>
    <w:basedOn w:val="Tabellanormal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next w:val="Header"/>
    <w:link w:val="Intestazione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IntestazioneCarattere" w:customStyle="1">
    <w:name w:val="Intestazione Carattere"/>
    <w:basedOn w:val="Carpredefinitoparagrafo"/>
    <w:link w:val="Header"/>
    <w:rPr/>
  </w:style>
  <w:style w:type="paragraph" w:styleId="Pidipagina">
    <w:name w:val="Footer"/>
    <w:basedOn w:val="Normale"/>
    <w:next w:val="Footer"/>
    <w:link w:val="Pièdipagina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PidipaginaCarattere" w:customStyle="1">
    <w:name w:val="Piè di pagina Carattere"/>
    <w:basedOn w:val="Carpredefinitoparagrafo"/>
    <w:link w:val="Footer"/>
    <w:rPr/>
  </w:style>
  <w:style w:type="paragraph" w:styleId="Paragrafoelenco">
    <w:name w:val="List Paragraph"/>
    <w:basedOn w:val="Normale"/>
    <w:next w:val="ListParagraph"/>
    <w:qFormat/>
    <w:pPr>
      <w:spacing/>
      <w:ind w:left="720"/>
      <w:contextualSpacing/>
    </w:pPr>
    <w:rPr/>
  </w:style>
</w:style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2" Type="http://schemas.openxmlformats.org/officeDocument/2006/relationships/footer" Target="footer2.xml" /><Relationship Id="rId1" Type="http://schemas.openxmlformats.org/officeDocument/2006/relationships/header" Target="header1.xml" /><Relationship Id="rId7" Type="http://schemas.openxmlformats.org/officeDocument/2006/relationships/fontTable" Target="fontTable.xml" /><Relationship Id="rId8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>
          <a:solidFill>
            <a:schemeClr val="phClr"/>
          </a:solidFill>
          <a:prstDash val="solid"/>
        </a:ln>
        <a:ln w="38100" cap="flat" cmpd="sng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D2CF-8B65-4A0E-BE93-DCA9A1208D52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835</TotalTime>
  <Pages>3</Pages>
  <Words>953</Words>
  <Characters>5434</Characters>
  <Application>Microsoft Office Word</Application>
  <DocSecurity>0</DocSecurity>
  <Lines>45</Lines>
  <Paragraphs>12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salvodm</dc:creator>
  <cp:lastModifiedBy>Giacomo Calcara</cp:lastModifiedBy>
  <cp:revision>179</cp:revision>
  <dcterms:created xsi:type="dcterms:W3CDTF">2018-04-17T10:14:00Z</dcterms:created>
  <dcterms:modified xsi:type="dcterms:W3CDTF">2019-05-30T09:11:00Z</dcterms:modified>
</cp:coreProperties>
</file>